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74" w:rsidRPr="001F4EEA" w:rsidRDefault="00690B19" w:rsidP="001F4EEA">
      <w:pPr>
        <w:rPr>
          <w:rFonts w:cs="Times New Roman"/>
          <w:b/>
          <w:szCs w:val="28"/>
        </w:rPr>
      </w:pPr>
      <w:r>
        <w:rPr>
          <w:rFonts w:cs="Times New Roman"/>
          <w:szCs w:val="28"/>
        </w:rPr>
        <w:t xml:space="preserve">    </w:t>
      </w:r>
      <w:r w:rsidRPr="001F4EEA">
        <w:rPr>
          <w:rFonts w:cs="Times New Roman"/>
          <w:b/>
          <w:szCs w:val="28"/>
        </w:rPr>
        <w:t xml:space="preserve">UBND </w:t>
      </w:r>
      <w:r w:rsidR="001F4EEA" w:rsidRPr="001F4EEA">
        <w:rPr>
          <w:rFonts w:cs="Times New Roman"/>
          <w:b/>
          <w:szCs w:val="28"/>
        </w:rPr>
        <w:t>THỊ TRẤN TIÊN ĐIỀN</w:t>
      </w:r>
    </w:p>
    <w:p w:rsidR="00FA5C74" w:rsidRDefault="00690B19">
      <w:pPr>
        <w:spacing w:before="60" w:after="60" w:line="320" w:lineRule="exact"/>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mc:Fallback>
        </mc:AlternateContent>
      </w:r>
    </w:p>
    <w:p w:rsidR="00FA5C74" w:rsidRDefault="00690B19">
      <w:pPr>
        <w:jc w:val="center"/>
        <w:rPr>
          <w:rFonts w:cs="Times New Roman"/>
          <w:b/>
          <w:szCs w:val="28"/>
        </w:rPr>
      </w:pPr>
      <w:r>
        <w:rPr>
          <w:rFonts w:cs="Times New Roman"/>
          <w:b/>
          <w:szCs w:val="28"/>
        </w:rPr>
        <w:t>CHÍNH SÁCH PHÁP LUẬT QUAN</w:t>
      </w:r>
      <w:bookmarkStart w:id="0" w:name="_GoBack"/>
      <w:bookmarkEnd w:id="0"/>
      <w:r>
        <w:rPr>
          <w:rFonts w:cs="Times New Roman"/>
          <w:b/>
          <w:szCs w:val="28"/>
        </w:rPr>
        <w:t xml:space="preserve"> TRỌNG</w:t>
      </w:r>
    </w:p>
    <w:p w:rsidR="00FA5C74" w:rsidRDefault="00690B19">
      <w:pPr>
        <w:jc w:val="center"/>
        <w:rPr>
          <w:rFonts w:cs="Times New Roman"/>
          <w:b/>
          <w:szCs w:val="28"/>
        </w:rPr>
      </w:pPr>
      <w:r>
        <w:rPr>
          <w:rFonts w:cs="Times New Roman"/>
          <w:b/>
          <w:szCs w:val="28"/>
        </w:rPr>
        <w:t>CÓ HIỆU LỰC TRONG THÁNG 6 NĂM 2024</w:t>
      </w:r>
    </w:p>
    <w:p w:rsidR="00FA5C74" w:rsidRDefault="00690B19">
      <w:pPr>
        <w:jc w:val="center"/>
        <w:rPr>
          <w:rFonts w:cs="Times New Roman"/>
          <w:b/>
          <w:i/>
          <w:szCs w:val="28"/>
        </w:rPr>
      </w:pPr>
      <w:r>
        <w:rPr>
          <w:rFonts w:cs="Times New Roman"/>
          <w:b/>
          <w:i/>
          <w:szCs w:val="28"/>
        </w:rPr>
        <w:t>(Tài liệu phổ biến trong sinh hoạt Ngày pháp luật tháng 6 năm 2024)</w:t>
      </w:r>
    </w:p>
    <w:p w:rsidR="00FA5C74" w:rsidRDefault="00690B19">
      <w:pPr>
        <w:spacing w:before="60" w:after="60" w:line="320" w:lineRule="exact"/>
        <w:jc w:val="center"/>
        <w:rPr>
          <w:rStyle w:val="Strong"/>
          <w:rFonts w:cs="Times New Roman"/>
          <w:b w:val="0"/>
          <w:szCs w:val="28"/>
        </w:rPr>
      </w:pPr>
      <w:r>
        <w:rPr>
          <w:rFonts w:cs="Times New Roman"/>
          <w:b/>
          <w:i/>
          <w:noProof/>
          <w:szCs w:val="28"/>
        </w:rPr>
        <mc:AlternateContent>
          <mc:Choice Requires="wps">
            <w:drawing>
              <wp:anchor distT="4294967295" distB="4294967295" distL="114300" distR="114300" simplePos="0" relativeHeight="251657216" behindDoc="0" locked="0" layoutInCell="1" allowOverlap="1">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rsidR="00FA5C74" w:rsidRDefault="00FA5C74">
      <w:pPr>
        <w:ind w:left="720" w:firstLine="0"/>
        <w:jc w:val="center"/>
        <w:rPr>
          <w:rStyle w:val="Strong"/>
          <w:rFonts w:cs="Times New Roman"/>
          <w:b w:val="0"/>
          <w:szCs w:val="28"/>
        </w:rPr>
      </w:pPr>
    </w:p>
    <w:p w:rsidR="00FA5C74" w:rsidRPr="0078653C" w:rsidRDefault="00690B19">
      <w:pPr>
        <w:pStyle w:val="NormalWeb"/>
        <w:shd w:val="clear" w:color="auto" w:fill="FFFFFF"/>
        <w:spacing w:before="0" w:beforeAutospacing="0" w:after="0" w:afterAutospacing="0"/>
        <w:ind w:firstLine="720"/>
        <w:jc w:val="both"/>
        <w:rPr>
          <w:b/>
          <w:bCs/>
          <w:sz w:val="28"/>
          <w:szCs w:val="28"/>
          <w:bdr w:val="single" w:sz="2" w:space="0" w:color="E5E7EB" w:frame="1"/>
        </w:rPr>
      </w:pPr>
      <w:r w:rsidRPr="0078653C">
        <w:rPr>
          <w:rStyle w:val="Strong"/>
          <w:sz w:val="28"/>
          <w:szCs w:val="28"/>
        </w:rPr>
        <w:t xml:space="preserve">1. Tiêu </w:t>
      </w:r>
      <w:r w:rsidRPr="0078653C">
        <w:rPr>
          <w:b/>
          <w:bCs/>
          <w:sz w:val="28"/>
          <w:szCs w:val="28"/>
          <w:bdr w:val="single" w:sz="2" w:space="0" w:color="E5E7EB" w:frame="1"/>
        </w:rPr>
        <w:t>chuẩn xét thăng hạng giảng viên đại học</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Bộ Giáo dục và Đào</w:t>
      </w:r>
      <w:r w:rsidR="00C30434">
        <w:rPr>
          <w:sz w:val="28"/>
          <w:szCs w:val="28"/>
        </w:rPr>
        <w:t xml:space="preserve"> tạo </w:t>
      </w:r>
      <w:r w:rsidRPr="0078653C">
        <w:rPr>
          <w:sz w:val="28"/>
          <w:szCs w:val="28"/>
        </w:rPr>
        <w:t>ban hành Thông tư số 05/2024/TT-BGDĐT quy định tiêu chuẩn, điều kiện xét thăng hạng chức danh nghề nghiệp viên chức giảng dạy trong các cơ sở giáo dục đại học công lập và trường c</w:t>
      </w:r>
      <w:r w:rsidR="00C30434">
        <w:rPr>
          <w:sz w:val="28"/>
          <w:szCs w:val="28"/>
        </w:rPr>
        <w:t>ao đẳng sư phạm. Thông tư này</w:t>
      </w:r>
      <w:r w:rsidRPr="0078653C">
        <w:rPr>
          <w:sz w:val="28"/>
          <w:szCs w:val="28"/>
        </w:rPr>
        <w:t xml:space="preserve"> có hiệu lực từ ngày 1/6/2024.</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Trong đó, có thể kể đến điều kiện, tiêu chuẩn xét thăng hạng chức danh giảng viên chính hạng II gồm: Cơ sở giáo dục đài học công lập có nhu cầu, có vị trí việc làm còn thiếu phù hợp; Được cấp có thẩm quyền cử xét thăng hạng chức danh nghề nghiệp; Đang giữ chức danh giảng viên hạng III; 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rsidR="00FA5C74" w:rsidRPr="0078653C" w:rsidRDefault="00690B19">
      <w:pPr>
        <w:pStyle w:val="NormalWeb"/>
        <w:shd w:val="clear" w:color="auto" w:fill="FFFFFF"/>
        <w:spacing w:before="0" w:beforeAutospacing="0" w:after="0" w:afterAutospacing="0"/>
        <w:ind w:firstLine="720"/>
        <w:jc w:val="both"/>
        <w:rPr>
          <w:b/>
          <w:bCs/>
          <w:sz w:val="28"/>
          <w:szCs w:val="28"/>
          <w:bdr w:val="single" w:sz="2" w:space="0" w:color="E5E7EB" w:frame="1"/>
        </w:rPr>
      </w:pPr>
      <w:r w:rsidRPr="0078653C">
        <w:rPr>
          <w:b/>
          <w:bCs/>
          <w:sz w:val="28"/>
          <w:szCs w:val="28"/>
          <w:bdr w:val="single" w:sz="2" w:space="0" w:color="E5E7EB" w:frame="1"/>
        </w:rPr>
        <w:t xml:space="preserve">2. Các trường hợp bị thu hồi giấy phép lái xe từ ngày </w:t>
      </w:r>
      <w:r w:rsidR="00975934" w:rsidRPr="0078653C">
        <w:rPr>
          <w:b/>
          <w:bCs/>
          <w:sz w:val="28"/>
          <w:szCs w:val="28"/>
          <w:bdr w:val="single" w:sz="2" w:space="0" w:color="E5E7EB" w:frame="1"/>
        </w:rPr>
        <w:t>0</w:t>
      </w:r>
      <w:r w:rsidRPr="0078653C">
        <w:rPr>
          <w:b/>
          <w:bCs/>
          <w:sz w:val="28"/>
          <w:szCs w:val="28"/>
          <w:bdr w:val="single" w:sz="2" w:space="0" w:color="E5E7EB" w:frame="1"/>
        </w:rPr>
        <w:t>1/6/2024</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xml:space="preserve">Từ ngày </w:t>
      </w:r>
      <w:r w:rsidR="002E3E3D">
        <w:rPr>
          <w:sz w:val="28"/>
          <w:szCs w:val="28"/>
        </w:rPr>
        <w:t>0</w:t>
      </w:r>
      <w:r w:rsidRPr="0078653C">
        <w:rPr>
          <w:sz w:val="28"/>
          <w:szCs w:val="28"/>
        </w:rPr>
        <w:t>1/6/2024, căn cứ theo Thông tư 12/2017/TT-BGTVT (</w:t>
      </w:r>
      <w:r w:rsidR="00975934" w:rsidRPr="0078653C">
        <w:rPr>
          <w:sz w:val="28"/>
          <w:szCs w:val="28"/>
        </w:rPr>
        <w:t xml:space="preserve">được </w:t>
      </w:r>
      <w:r w:rsidRPr="0078653C">
        <w:rPr>
          <w:sz w:val="28"/>
          <w:szCs w:val="28"/>
        </w:rPr>
        <w:t>sửa đổi tại Thông tư 05/2024/TT-BGTVT</w:t>
      </w:r>
      <w:r w:rsidR="00975934" w:rsidRPr="0078653C">
        <w:rPr>
          <w:sz w:val="28"/>
          <w:szCs w:val="28"/>
        </w:rPr>
        <w:t xml:space="preserve"> của Bộ trưởng Bộ Giao thông-vận tải</w:t>
      </w:r>
      <w:r w:rsidRPr="0078653C">
        <w:rPr>
          <w:sz w:val="28"/>
          <w:szCs w:val="28"/>
        </w:rPr>
        <w:t>), các trường hợp bị thu hồi Giấy phép lái xe bao gồm:</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Người lái xe có hành vi gian dối để được cấp giấy phép lái xe;</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Người lái xe tẩy, xóa, làm sai lệch các thông tin trên giấy phép lái xe;</w:t>
      </w:r>
    </w:p>
    <w:p w:rsidR="00FA5C74" w:rsidRPr="0078653C" w:rsidRDefault="00690B19">
      <w:pPr>
        <w:pStyle w:val="NormalWeb"/>
        <w:shd w:val="clear" w:color="auto" w:fill="FFFFFF"/>
        <w:spacing w:before="0" w:beforeAutospacing="0" w:after="0" w:afterAutospacing="0"/>
        <w:ind w:firstLine="720"/>
        <w:jc w:val="both"/>
        <w:rPr>
          <w:i/>
          <w:sz w:val="28"/>
          <w:szCs w:val="28"/>
        </w:rPr>
      </w:pPr>
      <w:r w:rsidRPr="0078653C">
        <w:rPr>
          <w:i/>
          <w:sz w:val="28"/>
          <w:szCs w:val="28"/>
        </w:rPr>
        <w:t>- Để người khác sử dụng giấy phép lái xe của mình;</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Cơ quan có thẩm quyền cấp cho người không đủ điều kiện;</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Có sai sót một trong các thông tin về họ tên, ngày sinh, quốc tịch, nơi cư trú, hạng giấy phép lái xe, giá trị cấp, ngày trúng tuyển, người ký;</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Thông qua việc khám sức khỏe Cơ quan có thẩm quyền xác định trong cơ thể người lái xe có chất ma túy (trừ các hành vi xử lý theo quy định tại điểm c và điểm d khoản 10 Điều 5; điểm h và điểm i khoản 8 Điều 6 Nghị định 100/2019/NĐ-CP).</w:t>
      </w:r>
    </w:p>
    <w:p w:rsidR="00FA5C74" w:rsidRPr="0078653C" w:rsidRDefault="00690B19">
      <w:pPr>
        <w:pStyle w:val="NormalWeb"/>
        <w:shd w:val="clear" w:color="auto" w:fill="FFFFFF"/>
        <w:spacing w:before="0" w:beforeAutospacing="0" w:after="0" w:afterAutospacing="0"/>
        <w:ind w:firstLine="720"/>
        <w:jc w:val="both"/>
        <w:rPr>
          <w:b/>
          <w:bCs/>
          <w:sz w:val="28"/>
          <w:szCs w:val="28"/>
          <w:bdr w:val="single" w:sz="2" w:space="0" w:color="E5E7EB" w:frame="1"/>
        </w:rPr>
      </w:pPr>
      <w:r w:rsidRPr="0078653C">
        <w:rPr>
          <w:b/>
          <w:bCs/>
          <w:sz w:val="28"/>
          <w:szCs w:val="28"/>
          <w:bdr w:val="single" w:sz="2" w:space="0" w:color="E5E7EB" w:frame="1"/>
        </w:rPr>
        <w:t>3. Giá dịch vụ lập hồ sơ với xe cơ giới được miễn </w:t>
      </w:r>
      <w:hyperlink r:id="rId9" w:history="1">
        <w:r w:rsidRPr="0078653C">
          <w:rPr>
            <w:b/>
            <w:bCs/>
            <w:sz w:val="28"/>
            <w:szCs w:val="28"/>
            <w:bdr w:val="single" w:sz="2" w:space="0" w:color="E5E7EB" w:frame="1"/>
          </w:rPr>
          <w:t>kiểm định</w:t>
        </w:r>
      </w:hyperlink>
      <w:r w:rsidRPr="0078653C">
        <w:rPr>
          <w:b/>
          <w:bCs/>
          <w:sz w:val="28"/>
          <w:szCs w:val="28"/>
          <w:bdr w:val="single" w:sz="2" w:space="0" w:color="E5E7EB" w:frame="1"/>
        </w:rPr>
        <w:t> lần đầu</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Thông tư số 11/2024/TT–BGTVT ngày 26/4/2024 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 có hiệu lực thi hành từ 15/6/2024.</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Theo đó, xe ô tô; rơ moóc, sơ mi rơ moóc được kéo bởi xe ô tô thuộc trường hợp miễn kiểm định lần đầu theo quy định tại Thông tư số 16/2021/TT-BGTVT ngày 12/8/2021 của Bộ GTVT khi làm thủ tục để được cấp giấy chứng nhận, tem kiểm định lần đầu phải chi trả giá (gọi tắt là phí) dịch vụ lập hồ sơ kiểm định cho đơn vị đăng kiểm.</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xml:space="preserve">Mức giá dịch vụ lập hồ sơ phương tiện đối với xe cơ giới được miễn kiểm định lần đầu là 46.000 đồng/xe; còn mức giá dịch vụ in lại giấy chứng nhận và </w:t>
      </w:r>
      <w:r w:rsidRPr="0078653C">
        <w:rPr>
          <w:sz w:val="28"/>
          <w:szCs w:val="28"/>
        </w:rPr>
        <w:lastRenderedPageBreak/>
        <w:t>tem kiểm định là 23.000 đồng/lần/xe. Giá dịch vụ trên nhưng chưa bao gồm thuế giá trị gia tăng theo quy định của pháp luật.</w:t>
      </w:r>
    </w:p>
    <w:p w:rsidR="00FA5C74" w:rsidRPr="0078653C" w:rsidRDefault="00690B19">
      <w:pPr>
        <w:pStyle w:val="NormalWeb"/>
        <w:shd w:val="clear" w:color="auto" w:fill="FFFFFF"/>
        <w:spacing w:before="0" w:beforeAutospacing="0" w:after="0" w:afterAutospacing="0"/>
        <w:ind w:firstLine="720"/>
        <w:jc w:val="both"/>
        <w:rPr>
          <w:b/>
          <w:bCs/>
          <w:sz w:val="28"/>
          <w:szCs w:val="28"/>
          <w:bdr w:val="single" w:sz="2" w:space="0" w:color="E5E7EB" w:frame="1"/>
        </w:rPr>
      </w:pPr>
      <w:r w:rsidRPr="0078653C">
        <w:rPr>
          <w:b/>
          <w:bCs/>
          <w:sz w:val="28"/>
          <w:szCs w:val="28"/>
          <w:bdr w:val="single" w:sz="2" w:space="0" w:color="E5E7EB" w:frame="1"/>
        </w:rPr>
        <w:t>4. Sửa điều kiện vay vốn của Quỹ Phát triển doanh nghiệp nhỏ và vừa</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xml:space="preserve">Nghị định </w:t>
      </w:r>
      <w:r w:rsidR="002E3E3D">
        <w:rPr>
          <w:sz w:val="28"/>
          <w:szCs w:val="28"/>
        </w:rPr>
        <w:t xml:space="preserve">số </w:t>
      </w:r>
      <w:r w:rsidRPr="0078653C">
        <w:rPr>
          <w:sz w:val="28"/>
          <w:szCs w:val="28"/>
        </w:rPr>
        <w:t>45/2024/NĐ-CP sửa đổi, bổ sung về điều kiện vay vố</w:t>
      </w:r>
      <w:r w:rsidR="002E3E3D">
        <w:rPr>
          <w:sz w:val="28"/>
          <w:szCs w:val="28"/>
        </w:rPr>
        <w:t>n của doanh nghiệp nhỏ và vừa. T</w:t>
      </w:r>
      <w:r w:rsidRPr="0078653C">
        <w:rPr>
          <w:sz w:val="28"/>
          <w:szCs w:val="28"/>
        </w:rPr>
        <w:t>heo đó, từ ngày 10/6/2024, doanh nghiệp nhỏ và vừa khởi nghiệp sáng tạo được vay vốn của Quỹ khi đáp ứng các điều kiện sau:</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Có dự án, phương án sản xuất, kinh doanh khả thi, đảm bảo phù hợp tiêu chí xác định doanh nghiệp nhỏ và vừa khởi nghiệp sáng tạo.</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Đảm bảo nguồn vốn tối thiểu 20% tổng vốn đầu tư thực hiện dự án, phương án sản xuất, kinh doanh, đảm bảo đủ nguồn vốn để thưục hiện dự án, phương án đó.</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Đáp ứng quy định về bảo đảm tiền vay.</w:t>
      </w:r>
    </w:p>
    <w:p w:rsidR="002E3E3D" w:rsidRDefault="002E3E3D">
      <w:pPr>
        <w:pStyle w:val="NormalWeb"/>
        <w:shd w:val="clear" w:color="auto" w:fill="FFFFFF"/>
        <w:spacing w:before="0" w:beforeAutospacing="0" w:after="0" w:afterAutospacing="0"/>
        <w:ind w:firstLine="720"/>
        <w:jc w:val="both"/>
        <w:rPr>
          <w:sz w:val="28"/>
          <w:szCs w:val="28"/>
        </w:rPr>
      </w:pPr>
      <w:r>
        <w:rPr>
          <w:sz w:val="28"/>
          <w:szCs w:val="28"/>
        </w:rPr>
        <w:t>Nghị định</w:t>
      </w:r>
      <w:r w:rsidRPr="0078653C">
        <w:rPr>
          <w:sz w:val="28"/>
          <w:szCs w:val="28"/>
        </w:rPr>
        <w:t xml:space="preserve"> có hiệu lực từ </w:t>
      </w:r>
      <w:r>
        <w:rPr>
          <w:sz w:val="28"/>
          <w:szCs w:val="28"/>
        </w:rPr>
        <w:t xml:space="preserve">ngày </w:t>
      </w:r>
      <w:r w:rsidRPr="0078653C">
        <w:rPr>
          <w:sz w:val="28"/>
          <w:szCs w:val="28"/>
        </w:rPr>
        <w:t>1</w:t>
      </w:r>
      <w:r>
        <w:rPr>
          <w:sz w:val="28"/>
          <w:szCs w:val="28"/>
        </w:rPr>
        <w:t>0</w:t>
      </w:r>
      <w:r w:rsidRPr="0078653C">
        <w:rPr>
          <w:sz w:val="28"/>
          <w:szCs w:val="28"/>
        </w:rPr>
        <w:t>/6/2024</w:t>
      </w:r>
    </w:p>
    <w:p w:rsidR="00FA5C74" w:rsidRPr="0078653C" w:rsidRDefault="00690B19">
      <w:pPr>
        <w:pStyle w:val="NormalWeb"/>
        <w:shd w:val="clear" w:color="auto" w:fill="FFFFFF"/>
        <w:spacing w:before="0" w:beforeAutospacing="0" w:after="0" w:afterAutospacing="0"/>
        <w:ind w:firstLine="720"/>
        <w:jc w:val="both"/>
        <w:rPr>
          <w:b/>
          <w:sz w:val="28"/>
          <w:szCs w:val="28"/>
        </w:rPr>
      </w:pPr>
      <w:r w:rsidRPr="0078653C">
        <w:rPr>
          <w:b/>
          <w:sz w:val="28"/>
          <w:szCs w:val="28"/>
        </w:rPr>
        <w:t>5.</w:t>
      </w:r>
      <w:r w:rsidR="001E5971" w:rsidRPr="0078653C">
        <w:rPr>
          <w:b/>
          <w:sz w:val="28"/>
          <w:szCs w:val="28"/>
        </w:rPr>
        <w:t xml:space="preserve"> Quy định về mẫu hồ sơ báo cáo tình hình thực hiện hoạt động đấu thầu</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Bộ Kế hoạch và Đầu tư ban hành </w:t>
      </w:r>
      <w:hyperlink r:id="rId10" w:history="1">
        <w:r w:rsidRPr="0078653C">
          <w:rPr>
            <w:sz w:val="28"/>
            <w:szCs w:val="28"/>
          </w:rPr>
          <w:t xml:space="preserve">Thông tư </w:t>
        </w:r>
        <w:r w:rsidR="002E3E3D">
          <w:rPr>
            <w:sz w:val="28"/>
            <w:szCs w:val="28"/>
          </w:rPr>
          <w:t xml:space="preserve">số </w:t>
        </w:r>
        <w:r w:rsidRPr="0078653C">
          <w:rPr>
            <w:sz w:val="28"/>
            <w:szCs w:val="28"/>
          </w:rPr>
          <w:t>07/2024/TT-BKHĐT</w:t>
        </w:r>
      </w:hyperlink>
      <w:r w:rsidRPr="0078653C">
        <w:rPr>
          <w:sz w:val="28"/>
          <w:szCs w:val="28"/>
        </w:rPr>
        <w:t> về mẫu hồ sơ yêu cầu, báo cáo đánh giá, báo cáo thẩm định, kiểm tra, báo cáo tình hình</w:t>
      </w:r>
      <w:r w:rsidR="002E3E3D">
        <w:rPr>
          <w:sz w:val="28"/>
          <w:szCs w:val="28"/>
        </w:rPr>
        <w:t xml:space="preserve"> thực hiện hoạt động đấu thầu. Thông tư</w:t>
      </w:r>
      <w:r w:rsidRPr="0078653C">
        <w:rPr>
          <w:sz w:val="28"/>
          <w:szCs w:val="28"/>
        </w:rPr>
        <w:t xml:space="preserve"> có hiệu lực từ </w:t>
      </w:r>
      <w:r w:rsidR="002E3E3D">
        <w:rPr>
          <w:sz w:val="28"/>
          <w:szCs w:val="28"/>
        </w:rPr>
        <w:t xml:space="preserve">ngày </w:t>
      </w:r>
      <w:r w:rsidRPr="0078653C">
        <w:rPr>
          <w:sz w:val="28"/>
          <w:szCs w:val="28"/>
        </w:rPr>
        <w:t>15/6/2024.</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Cụ thể, tại Thông tư này, mẫu hồ sơ báo cáo tình hình thực hiện hoạt động đấu thầu gồm có:</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Mẫu hồ sơ yêu cầu áp dụng đối với quy trình chỉ định thầu thông thường:</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1A: Lập hồ sơ yêu cầu gói thầu xây lắp;</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1B: Lập hồ sơ yêu cầu gói thầu mua sắm hàng hóa;</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1C: Lập hồ sơ yêu cầu gói thầu dịch vụ phi tư vấn;</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1D: Lập hồ sơ yêu cầu gói thầu dịch vụ tư vấn.</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 Mẫu kiểm tra hoạt động đấu thầu gồm các mẫu sau:</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4.1A: Lập Kế hoạch kiểm tra định kỳ hoạt động đấu thầu;</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4.1B: Lập Kế hoạch kiểm tra chi tiết;</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4.2: Lập Đề cương báo cáo tình hình thực hiện lựa chọn nhà thầu, nhà đầu tư;</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4.3: Lập Báo cáo kiểm tra lựa chọn nhà thầu, nhà đầu tư;</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4.4: Lập Kết luận kiểm tra lựa chọn nhà thầu, nhà đầu tư;</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Mẫu số 4.5: Lập Báo cáo phản hồi về tình hình thực hiện Kết luận kiểm tra…</w:t>
      </w:r>
    </w:p>
    <w:p w:rsidR="00FA5C74" w:rsidRPr="002E3E3D" w:rsidRDefault="00031D3E">
      <w:pPr>
        <w:pStyle w:val="NormalWeb"/>
        <w:shd w:val="clear" w:color="auto" w:fill="FFFFFF"/>
        <w:spacing w:before="0" w:beforeAutospacing="0" w:after="0" w:afterAutospacing="0"/>
        <w:ind w:firstLine="720"/>
        <w:jc w:val="both"/>
        <w:rPr>
          <w:b/>
          <w:sz w:val="28"/>
          <w:szCs w:val="28"/>
        </w:rPr>
      </w:pPr>
      <w:r>
        <w:rPr>
          <w:b/>
          <w:sz w:val="28"/>
          <w:szCs w:val="28"/>
        </w:rPr>
        <w:t>6</w:t>
      </w:r>
      <w:r w:rsidR="00690B19" w:rsidRPr="002E3E3D">
        <w:rPr>
          <w:b/>
          <w:sz w:val="28"/>
          <w:szCs w:val="28"/>
        </w:rPr>
        <w:t>.</w:t>
      </w:r>
      <w:r w:rsidR="00FB06F9" w:rsidRPr="002E3E3D">
        <w:rPr>
          <w:b/>
          <w:sz w:val="28"/>
          <w:szCs w:val="28"/>
        </w:rPr>
        <w:t xml:space="preserve"> Quy định về quản lý truy xuất nguồn gốc sản phẩm, hàng hóa</w:t>
      </w:r>
    </w:p>
    <w:p w:rsidR="00FA5C74" w:rsidRPr="0078653C" w:rsidRDefault="00B00F2A">
      <w:pPr>
        <w:pStyle w:val="NormalWeb"/>
        <w:shd w:val="clear" w:color="auto" w:fill="FFFFFF"/>
        <w:spacing w:before="0" w:beforeAutospacing="0" w:after="0" w:afterAutospacing="0"/>
        <w:ind w:firstLine="720"/>
        <w:jc w:val="both"/>
        <w:rPr>
          <w:sz w:val="28"/>
          <w:szCs w:val="28"/>
        </w:rPr>
      </w:pPr>
      <w:hyperlink r:id="rId11" w:history="1">
        <w:r w:rsidR="00690B19" w:rsidRPr="0078653C">
          <w:rPr>
            <w:sz w:val="28"/>
            <w:szCs w:val="28"/>
          </w:rPr>
          <w:t>Thông tư 02/2024/TT-BKHCN</w:t>
        </w:r>
      </w:hyperlink>
      <w:r w:rsidR="00690B19" w:rsidRPr="0078653C">
        <w:rPr>
          <w:sz w:val="28"/>
          <w:szCs w:val="28"/>
        </w:rPr>
        <w:t> sẽ có hiệu lực từ ngày 01/6/2024.</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Theo đó, người tiêu dùng có thể tra cứu trên Cổng thông tin truy xuất nguồn gốc sản phẩm, hàng hóa quốc gia các thông tin sau đây:</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Tên và hình ảnh của sản phẩm, hàng hóa;</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lastRenderedPageBreak/>
        <w:t>Tên đơn vị và địa chỉ của đơn vị sản xuất, kinh doanh sản phẩm, hàng hóa;</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Thời gian các sự kiện truy xuất nguồn gốc diễn ra trong sản xuất, kinh doanh sản phẩm, hàng hóa;</w:t>
      </w:r>
    </w:p>
    <w:p w:rsidR="00FA5C74" w:rsidRPr="0078653C" w:rsidRDefault="00690B19">
      <w:pPr>
        <w:pStyle w:val="NormalWeb"/>
        <w:shd w:val="clear" w:color="auto" w:fill="FFFFFF"/>
        <w:spacing w:before="0" w:beforeAutospacing="0" w:after="0" w:afterAutospacing="0"/>
        <w:ind w:firstLine="720"/>
        <w:jc w:val="both"/>
        <w:rPr>
          <w:sz w:val="28"/>
          <w:szCs w:val="28"/>
        </w:rPr>
      </w:pPr>
      <w:r w:rsidRPr="0078653C">
        <w:rPr>
          <w:sz w:val="28"/>
          <w:szCs w:val="28"/>
        </w:rPr>
        <w:t>Thương hiệu, nhãn hiệu, mã ký tự và số seri sản phẩm (nếu có);</w:t>
      </w:r>
    </w:p>
    <w:p w:rsidR="007C3763" w:rsidRPr="0078653C" w:rsidRDefault="00690B19" w:rsidP="007C3763">
      <w:pPr>
        <w:pStyle w:val="NormalWeb"/>
        <w:shd w:val="clear" w:color="auto" w:fill="FFFFFF"/>
        <w:spacing w:before="0" w:beforeAutospacing="0" w:after="0" w:afterAutospacing="0"/>
        <w:ind w:firstLine="720"/>
        <w:jc w:val="both"/>
        <w:rPr>
          <w:sz w:val="28"/>
          <w:szCs w:val="28"/>
        </w:rPr>
      </w:pPr>
      <w:r w:rsidRPr="0078653C">
        <w:rPr>
          <w:sz w:val="28"/>
          <w:szCs w:val="28"/>
        </w:rPr>
        <w:t>Thời hạn sử dụng sản phẩm, hàng hóa (nếu có).</w:t>
      </w:r>
    </w:p>
    <w:p w:rsidR="00B728A4" w:rsidRPr="002E3E3D" w:rsidRDefault="00031D3E" w:rsidP="00B728A4">
      <w:pPr>
        <w:pStyle w:val="NormalWeb"/>
        <w:shd w:val="clear" w:color="auto" w:fill="FFFFFF"/>
        <w:spacing w:before="0" w:beforeAutospacing="0" w:after="0" w:afterAutospacing="0"/>
        <w:ind w:firstLine="720"/>
        <w:jc w:val="both"/>
        <w:rPr>
          <w:sz w:val="28"/>
          <w:szCs w:val="28"/>
        </w:rPr>
      </w:pPr>
      <w:r w:rsidRPr="00031D3E">
        <w:rPr>
          <w:b/>
          <w:sz w:val="28"/>
          <w:szCs w:val="28"/>
        </w:rPr>
        <w:t>7</w:t>
      </w:r>
      <w:r w:rsidR="007C3763" w:rsidRPr="002E3E3D">
        <w:rPr>
          <w:rStyle w:val="Strong"/>
          <w:bCs w:val="0"/>
          <w:sz w:val="28"/>
          <w:szCs w:val="28"/>
        </w:rPr>
        <w:t>. Nguyên tắc xác định giá cố định từng năm của hợp đồng mua bán điện</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Bộ trưởng Bộ Công thương ban hành Thông tư </w:t>
      </w:r>
      <w:hyperlink r:id="rId12" w:tgtFrame="_blank" w:history="1">
        <w:r w:rsidRPr="0078653C">
          <w:rPr>
            <w:rStyle w:val="Hyperlink"/>
            <w:color w:val="auto"/>
            <w:sz w:val="28"/>
            <w:szCs w:val="28"/>
            <w:u w:val="none"/>
          </w:rPr>
          <w:t>07/2024/TT-BCT</w:t>
        </w:r>
      </w:hyperlink>
      <w:r w:rsidRPr="0078653C">
        <w:rPr>
          <w:sz w:val="28"/>
          <w:szCs w:val="28"/>
        </w:rPr>
        <w:t> ngày 12/04/2024 quy định về phương pháp xác định giá phát điện, hợp đồng mua bán điện, trong đó việc xác định giá cố định từng năm của hợp đồng mua bán điện được dựa trên các nguyên tắc như sau:</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(i) Bên bán và Bên mua có quyền áp dụng giá cố định bình quân đã thỏa thuận cho các năm trong thời hạn hợp đồng. Trường hợp Bên bán và Bên mua thống nhất quy đổi giá cố định bình quân đã thỏa thuận thành giá cố định từng năm thì việc xác định các mức giá cố định này phải tuân thủ các nguyên tắc quy định tại (ii).</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(ii) Trên cơ sở các điều kiện vay vốn thực tế và khả năng tài chính của dự án, Bên bán và Bên mua thỏa thuận giá cố định bình quân của nhà máy điện thành giá cố định từng năm với điều kiện đảm bảo giá cố định bình quân không thay đổi so với mức giá đã được Bên bán và Bên mua thỏa thuận và tuân thủ theo các nguyên tắc sau:</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 Tỷ suất chiết khấu tài chính khi tính toán giá cố định từng năm do Bên bán và Bên mua thỏa thuận bằng tỷ suất sinh lợi nội tại về tài chính (IRR) của nhà máy điện;</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 Chủ đầu tư thực hiện nghĩa vụ hoàn trả các khoản vay cho đầu tư xây dựng nhà máy điện theo thời hạn hoàn trả vốn vay.</w:t>
      </w:r>
    </w:p>
    <w:p w:rsidR="00B728A4" w:rsidRPr="0078653C" w:rsidRDefault="007C3763" w:rsidP="00B728A4">
      <w:pPr>
        <w:pStyle w:val="NormalWeb"/>
        <w:shd w:val="clear" w:color="auto" w:fill="FFFFFF"/>
        <w:spacing w:before="0" w:beforeAutospacing="0" w:after="0" w:afterAutospacing="0"/>
        <w:ind w:firstLine="720"/>
        <w:jc w:val="both"/>
        <w:rPr>
          <w:sz w:val="28"/>
          <w:szCs w:val="28"/>
        </w:rPr>
      </w:pPr>
      <w:r w:rsidRPr="0078653C">
        <w:rPr>
          <w:sz w:val="28"/>
          <w:szCs w:val="28"/>
        </w:rPr>
        <w:t>Thông tư </w:t>
      </w:r>
      <w:r w:rsidR="006F58AF">
        <w:rPr>
          <w:sz w:val="28"/>
          <w:szCs w:val="28"/>
        </w:rPr>
        <w:t xml:space="preserve">số </w:t>
      </w:r>
      <w:hyperlink r:id="rId13" w:tgtFrame="_blank" w:history="1">
        <w:r w:rsidRPr="0078653C">
          <w:rPr>
            <w:rStyle w:val="Hyperlink"/>
            <w:color w:val="auto"/>
            <w:sz w:val="28"/>
            <w:szCs w:val="28"/>
            <w:u w:val="none"/>
          </w:rPr>
          <w:t>07/2024/TT-BCT</w:t>
        </w:r>
      </w:hyperlink>
      <w:r w:rsidRPr="0078653C">
        <w:rPr>
          <w:sz w:val="28"/>
          <w:szCs w:val="28"/>
        </w:rPr>
        <w:t> có hiệu lực từ ngày 01/6/2024.</w:t>
      </w:r>
    </w:p>
    <w:tbl>
      <w:tblPr>
        <w:tblW w:w="98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78653C" w:rsidRPr="0078653C">
        <w:trPr>
          <w:jc w:val="center"/>
        </w:trPr>
        <w:tc>
          <w:tcPr>
            <w:tcW w:w="0" w:type="auto"/>
            <w:shd w:val="clear" w:color="auto" w:fill="FFFFFF"/>
            <w:tcMar>
              <w:top w:w="0" w:type="dxa"/>
              <w:left w:w="0" w:type="dxa"/>
              <w:bottom w:w="0" w:type="dxa"/>
              <w:right w:w="0" w:type="dxa"/>
            </w:tcMar>
            <w:vAlign w:val="center"/>
            <w:hideMark/>
          </w:tcPr>
          <w:p w:rsidR="00FA5C74" w:rsidRPr="0078653C" w:rsidRDefault="00FA5C74">
            <w:pPr>
              <w:rPr>
                <w:rFonts w:cs="Times New Roman"/>
                <w:szCs w:val="28"/>
              </w:rPr>
            </w:pPr>
          </w:p>
        </w:tc>
      </w:tr>
    </w:tbl>
    <w:p w:rsidR="00FA5C74" w:rsidRDefault="00FA5C74">
      <w:pPr>
        <w:pStyle w:val="NormalWeb"/>
        <w:shd w:val="clear" w:color="auto" w:fill="FFFFFF"/>
        <w:spacing w:before="60" w:beforeAutospacing="0" w:after="60" w:afterAutospacing="0" w:line="320" w:lineRule="exact"/>
        <w:ind w:firstLine="720"/>
        <w:jc w:val="both"/>
        <w:rPr>
          <w:b/>
          <w:sz w:val="28"/>
          <w:szCs w:val="28"/>
        </w:rPr>
      </w:pPr>
    </w:p>
    <w:p w:rsidR="00FA5C74" w:rsidRDefault="00690B19">
      <w:pPr>
        <w:pStyle w:val="NormalWeb"/>
        <w:shd w:val="clear" w:color="auto" w:fill="FFFFFF"/>
        <w:spacing w:before="60" w:beforeAutospacing="0" w:after="60" w:afterAutospacing="0" w:line="320" w:lineRule="exact"/>
        <w:ind w:firstLine="720"/>
        <w:jc w:val="center"/>
        <w:rPr>
          <w:b/>
          <w:sz w:val="28"/>
          <w:szCs w:val="28"/>
        </w:rPr>
      </w:pPr>
      <w:r>
        <w:rPr>
          <w:b/>
          <w:sz w:val="28"/>
          <w:szCs w:val="28"/>
        </w:rPr>
        <w:t>- HẾT –</w:t>
      </w:r>
    </w:p>
    <w:p w:rsidR="00FA5C74" w:rsidRDefault="00FA5C74">
      <w:pPr>
        <w:pStyle w:val="NormalWeb"/>
        <w:shd w:val="clear" w:color="auto" w:fill="FFFFFF"/>
        <w:spacing w:before="60" w:beforeAutospacing="0" w:after="60" w:afterAutospacing="0" w:line="320" w:lineRule="exact"/>
        <w:jc w:val="both"/>
        <w:rPr>
          <w:b/>
          <w:sz w:val="28"/>
          <w:szCs w:val="28"/>
        </w:rPr>
      </w:pPr>
    </w:p>
    <w:sectPr w:rsidR="00FA5C74">
      <w:footerReference w:type="default" r:id="rId14"/>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2A" w:rsidRDefault="00B00F2A">
      <w:r>
        <w:separator/>
      </w:r>
    </w:p>
  </w:endnote>
  <w:endnote w:type="continuationSeparator" w:id="0">
    <w:p w:rsidR="00B00F2A" w:rsidRDefault="00B0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94"/>
      <w:docPartObj>
        <w:docPartGallery w:val="Page Numbers (Bottom of Page)"/>
        <w:docPartUnique/>
      </w:docPartObj>
    </w:sdtPr>
    <w:sdtEndPr/>
    <w:sdtContent>
      <w:p w:rsidR="00FA5C74" w:rsidRDefault="00690B19">
        <w:pPr>
          <w:pStyle w:val="Footer"/>
          <w:jc w:val="center"/>
        </w:pPr>
        <w:r>
          <w:fldChar w:fldCharType="begin"/>
        </w:r>
        <w:r>
          <w:instrText xml:space="preserve"> PAGE   \* MERGEFORMAT </w:instrText>
        </w:r>
        <w:r>
          <w:fldChar w:fldCharType="separate"/>
        </w:r>
        <w:r w:rsidR="001F4EE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2A" w:rsidRDefault="00B00F2A">
      <w:r>
        <w:separator/>
      </w:r>
    </w:p>
  </w:footnote>
  <w:footnote w:type="continuationSeparator" w:id="0">
    <w:p w:rsidR="00B00F2A" w:rsidRDefault="00B0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4204"/>
    <w:multiLevelType w:val="multilevel"/>
    <w:tmpl w:val="87B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F0FA7"/>
    <w:multiLevelType w:val="multilevel"/>
    <w:tmpl w:val="491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549174A2"/>
    <w:multiLevelType w:val="multilevel"/>
    <w:tmpl w:val="6CC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A64C4"/>
    <w:multiLevelType w:val="multilevel"/>
    <w:tmpl w:val="12D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E7A0F04"/>
    <w:multiLevelType w:val="multilevel"/>
    <w:tmpl w:val="92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D445B38"/>
    <w:multiLevelType w:val="hybridMultilevel"/>
    <w:tmpl w:val="CE0E6C86"/>
    <w:lvl w:ilvl="0" w:tplc="0D4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4"/>
  </w:num>
  <w:num w:numId="4">
    <w:abstractNumId w:val="6"/>
  </w:num>
  <w:num w:numId="5">
    <w:abstractNumId w:val="19"/>
  </w:num>
  <w:num w:numId="6">
    <w:abstractNumId w:val="18"/>
  </w:num>
  <w:num w:numId="7">
    <w:abstractNumId w:val="24"/>
  </w:num>
  <w:num w:numId="8">
    <w:abstractNumId w:val="15"/>
  </w:num>
  <w:num w:numId="9">
    <w:abstractNumId w:val="14"/>
  </w:num>
  <w:num w:numId="10">
    <w:abstractNumId w:val="7"/>
  </w:num>
  <w:num w:numId="11">
    <w:abstractNumId w:val="23"/>
  </w:num>
  <w:num w:numId="12">
    <w:abstractNumId w:val="8"/>
  </w:num>
  <w:num w:numId="13">
    <w:abstractNumId w:val="11"/>
  </w:num>
  <w:num w:numId="14">
    <w:abstractNumId w:val="9"/>
  </w:num>
  <w:num w:numId="15">
    <w:abstractNumId w:val="2"/>
  </w:num>
  <w:num w:numId="16">
    <w:abstractNumId w:val="5"/>
  </w:num>
  <w:num w:numId="17">
    <w:abstractNumId w:val="22"/>
  </w:num>
  <w:num w:numId="18">
    <w:abstractNumId w:val="21"/>
  </w:num>
  <w:num w:numId="19">
    <w:abstractNumId w:val="17"/>
  </w:num>
  <w:num w:numId="20">
    <w:abstractNumId w:val="10"/>
  </w:num>
  <w:num w:numId="21">
    <w:abstractNumId w:val="25"/>
  </w:num>
  <w:num w:numId="22">
    <w:abstractNumId w:val="13"/>
  </w:num>
  <w:num w:numId="23">
    <w:abstractNumId w:val="16"/>
  </w:num>
  <w:num w:numId="24">
    <w:abstractNumId w:val="20"/>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74"/>
    <w:rsid w:val="00031D3E"/>
    <w:rsid w:val="001E5971"/>
    <w:rsid w:val="001F4EEA"/>
    <w:rsid w:val="002E3E3D"/>
    <w:rsid w:val="00690B19"/>
    <w:rsid w:val="006F58AF"/>
    <w:rsid w:val="0078653C"/>
    <w:rsid w:val="007C3763"/>
    <w:rsid w:val="00975934"/>
    <w:rsid w:val="00B00F2A"/>
    <w:rsid w:val="00B728A4"/>
    <w:rsid w:val="00C30434"/>
    <w:rsid w:val="00EF6FD2"/>
    <w:rsid w:val="00FA5C74"/>
    <w:rsid w:val="00FB0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853376136">
          <w:marLeft w:val="0"/>
          <w:marRight w:val="0"/>
          <w:marTop w:val="0"/>
          <w:marBottom w:val="225"/>
          <w:divBdr>
            <w:top w:val="none" w:sz="0" w:space="0" w:color="auto"/>
            <w:left w:val="none" w:sz="0" w:space="0" w:color="auto"/>
            <w:bottom w:val="none" w:sz="0" w:space="0" w:color="auto"/>
            <w:right w:val="none" w:sz="0" w:space="0" w:color="auto"/>
          </w:divBdr>
        </w:div>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829642678">
          <w:marLeft w:val="0"/>
          <w:marRight w:val="0"/>
          <w:marTop w:val="0"/>
          <w:marBottom w:val="225"/>
          <w:divBdr>
            <w:top w:val="none" w:sz="0" w:space="0" w:color="auto"/>
            <w:left w:val="none" w:sz="0" w:space="0" w:color="auto"/>
            <w:bottom w:val="none" w:sz="0" w:space="0" w:color="auto"/>
            <w:right w:val="none" w:sz="0" w:space="0" w:color="auto"/>
          </w:divBdr>
        </w:div>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579172833">
                  <w:marLeft w:val="0"/>
                  <w:marRight w:val="0"/>
                  <w:marTop w:val="0"/>
                  <w:marBottom w:val="15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72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1413889659">
          <w:marLeft w:val="0"/>
          <w:marRight w:val="0"/>
          <w:marTop w:val="0"/>
          <w:marBottom w:val="0"/>
          <w:divBdr>
            <w:top w:val="none" w:sz="0" w:space="0" w:color="auto"/>
            <w:left w:val="none" w:sz="0" w:space="0" w:color="auto"/>
            <w:bottom w:val="none" w:sz="0" w:space="0" w:color="auto"/>
            <w:right w:val="none" w:sz="0" w:space="0" w:color="auto"/>
          </w:divBdr>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5943">
              <w:marLeft w:val="0"/>
              <w:marRight w:val="0"/>
              <w:marTop w:val="0"/>
              <w:marBottom w:val="0"/>
              <w:divBdr>
                <w:top w:val="none" w:sz="0" w:space="0" w:color="auto"/>
                <w:left w:val="none" w:sz="0" w:space="0" w:color="auto"/>
                <w:bottom w:val="none" w:sz="0" w:space="0" w:color="auto"/>
                <w:right w:val="none" w:sz="0" w:space="0" w:color="auto"/>
              </w:divBdr>
              <w:divsChild>
                <w:div w:id="688222582">
                  <w:marLeft w:val="0"/>
                  <w:marRight w:val="0"/>
                  <w:marTop w:val="0"/>
                  <w:marBottom w:val="0"/>
                  <w:divBdr>
                    <w:top w:val="none" w:sz="0" w:space="0" w:color="auto"/>
                    <w:left w:val="none" w:sz="0" w:space="0" w:color="auto"/>
                    <w:bottom w:val="none" w:sz="0" w:space="0" w:color="auto"/>
                    <w:right w:val="none" w:sz="0" w:space="0" w:color="auto"/>
                  </w:divBdr>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sChild>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1803232343">
          <w:marLeft w:val="0"/>
          <w:marRight w:val="0"/>
          <w:marTop w:val="0"/>
          <w:marBottom w:val="0"/>
          <w:divBdr>
            <w:top w:val="none" w:sz="0" w:space="0" w:color="auto"/>
            <w:left w:val="none" w:sz="0" w:space="0" w:color="auto"/>
            <w:bottom w:val="none" w:sz="0" w:space="0" w:color="auto"/>
            <w:right w:val="none" w:sz="0" w:space="0" w:color="auto"/>
          </w:divBdr>
        </w:div>
        <w:div w:id="86325118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2097700787">
          <w:marLeft w:val="0"/>
          <w:marRight w:val="0"/>
          <w:marTop w:val="0"/>
          <w:marBottom w:val="0"/>
          <w:divBdr>
            <w:top w:val="none" w:sz="0" w:space="0" w:color="auto"/>
            <w:left w:val="none" w:sz="0" w:space="0" w:color="auto"/>
            <w:bottom w:val="none" w:sz="0" w:space="0" w:color="auto"/>
            <w:right w:val="none" w:sz="0" w:space="0" w:color="auto"/>
          </w:divBdr>
        </w:div>
        <w:div w:id="168444126">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0889988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 w:id="135027027">
          <w:marLeft w:val="0"/>
          <w:marRight w:val="0"/>
          <w:marTop w:val="0"/>
          <w:marBottom w:val="225"/>
          <w:divBdr>
            <w:top w:val="none" w:sz="0" w:space="0" w:color="auto"/>
            <w:left w:val="none" w:sz="0" w:space="0" w:color="auto"/>
            <w:bottom w:val="none" w:sz="0" w:space="0" w:color="auto"/>
            <w:right w:val="none" w:sz="0" w:space="0" w:color="auto"/>
          </w:divBdr>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254245812">
          <w:marLeft w:val="0"/>
          <w:marRight w:val="0"/>
          <w:marTop w:val="0"/>
          <w:marBottom w:val="225"/>
          <w:divBdr>
            <w:top w:val="none" w:sz="0" w:space="0" w:color="auto"/>
            <w:left w:val="none" w:sz="0" w:space="0" w:color="auto"/>
            <w:bottom w:val="none" w:sz="0" w:space="0" w:color="auto"/>
            <w:right w:val="none" w:sz="0" w:space="0" w:color="auto"/>
          </w:divBdr>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2114278667">
          <w:marLeft w:val="0"/>
          <w:marRight w:val="0"/>
          <w:marTop w:val="0"/>
          <w:marBottom w:val="0"/>
          <w:divBdr>
            <w:top w:val="none" w:sz="0" w:space="0" w:color="auto"/>
            <w:left w:val="none" w:sz="0" w:space="0" w:color="auto"/>
            <w:bottom w:val="none" w:sz="0" w:space="0" w:color="auto"/>
            <w:right w:val="none" w:sz="0" w:space="0" w:color="auto"/>
          </w:divBdr>
        </w:div>
        <w:div w:id="576020772">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42883573">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0043879">
      <w:bodyDiv w:val="1"/>
      <w:marLeft w:val="0"/>
      <w:marRight w:val="0"/>
      <w:marTop w:val="0"/>
      <w:marBottom w:val="0"/>
      <w:divBdr>
        <w:top w:val="none" w:sz="0" w:space="0" w:color="auto"/>
        <w:left w:val="none" w:sz="0" w:space="0" w:color="auto"/>
        <w:bottom w:val="none" w:sz="0" w:space="0" w:color="auto"/>
        <w:right w:val="none" w:sz="0" w:space="0" w:color="auto"/>
      </w:divBdr>
      <w:divsChild>
        <w:div w:id="1314600955">
          <w:marLeft w:val="0"/>
          <w:marRight w:val="0"/>
          <w:marTop w:val="0"/>
          <w:marBottom w:val="225"/>
          <w:divBdr>
            <w:top w:val="none" w:sz="0" w:space="0" w:color="auto"/>
            <w:left w:val="none" w:sz="0" w:space="0" w:color="auto"/>
            <w:bottom w:val="none" w:sz="0" w:space="0" w:color="auto"/>
            <w:right w:val="none" w:sz="0" w:space="0" w:color="auto"/>
          </w:divBdr>
          <w:divsChild>
            <w:div w:id="1776635952">
              <w:marLeft w:val="0"/>
              <w:marRight w:val="0"/>
              <w:marTop w:val="0"/>
              <w:marBottom w:val="0"/>
              <w:divBdr>
                <w:top w:val="none" w:sz="0" w:space="0" w:color="auto"/>
                <w:left w:val="none" w:sz="0" w:space="0" w:color="auto"/>
                <w:bottom w:val="none" w:sz="0" w:space="0" w:color="auto"/>
                <w:right w:val="none" w:sz="0" w:space="0" w:color="auto"/>
              </w:divBdr>
            </w:div>
          </w:divsChild>
        </w:div>
        <w:div w:id="956135022">
          <w:marLeft w:val="0"/>
          <w:marRight w:val="0"/>
          <w:marTop w:val="0"/>
          <w:marBottom w:val="225"/>
          <w:divBdr>
            <w:top w:val="none" w:sz="0" w:space="0" w:color="auto"/>
            <w:left w:val="none" w:sz="0" w:space="0" w:color="auto"/>
            <w:bottom w:val="none" w:sz="0" w:space="0" w:color="auto"/>
            <w:right w:val="none" w:sz="0" w:space="0" w:color="auto"/>
          </w:divBdr>
        </w:div>
        <w:div w:id="329217305">
          <w:marLeft w:val="0"/>
          <w:marRight w:val="0"/>
          <w:marTop w:val="0"/>
          <w:marBottom w:val="225"/>
          <w:divBdr>
            <w:top w:val="none" w:sz="0" w:space="0" w:color="auto"/>
            <w:left w:val="none" w:sz="0" w:space="0" w:color="auto"/>
            <w:bottom w:val="none" w:sz="0" w:space="0" w:color="auto"/>
            <w:right w:val="none" w:sz="0" w:space="0" w:color="auto"/>
          </w:divBdr>
          <w:divsChild>
            <w:div w:id="9733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64701417">
                  <w:marLeft w:val="0"/>
                  <w:marRight w:val="0"/>
                  <w:marTop w:val="0"/>
                  <w:marBottom w:val="0"/>
                  <w:divBdr>
                    <w:top w:val="none" w:sz="0" w:space="0" w:color="auto"/>
                    <w:left w:val="none" w:sz="0" w:space="0" w:color="auto"/>
                    <w:bottom w:val="none" w:sz="0" w:space="0" w:color="auto"/>
                    <w:right w:val="none" w:sz="0" w:space="0" w:color="auto"/>
                  </w:divBdr>
                  <w:divsChild>
                    <w:div w:id="1585996164">
                      <w:marLeft w:val="0"/>
                      <w:marRight w:val="0"/>
                      <w:marTop w:val="0"/>
                      <w:marBottom w:val="0"/>
                      <w:divBdr>
                        <w:top w:val="none" w:sz="0" w:space="0" w:color="auto"/>
                        <w:left w:val="none" w:sz="0" w:space="0" w:color="auto"/>
                        <w:bottom w:val="none" w:sz="0" w:space="0" w:color="auto"/>
                        <w:right w:val="none" w:sz="0" w:space="0" w:color="auto"/>
                      </w:divBdr>
                    </w:div>
                    <w:div w:id="885483227">
                      <w:marLeft w:val="0"/>
                      <w:marRight w:val="0"/>
                      <w:marTop w:val="0"/>
                      <w:marBottom w:val="0"/>
                      <w:divBdr>
                        <w:top w:val="none" w:sz="0" w:space="0" w:color="auto"/>
                        <w:left w:val="none" w:sz="0" w:space="0" w:color="auto"/>
                        <w:bottom w:val="none" w:sz="0" w:space="0" w:color="auto"/>
                        <w:right w:val="none" w:sz="0" w:space="0" w:color="auto"/>
                      </w:divBdr>
                    </w:div>
                  </w:divsChild>
                </w:div>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6849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602265">
      <w:bodyDiv w:val="1"/>
      <w:marLeft w:val="0"/>
      <w:marRight w:val="0"/>
      <w:marTop w:val="0"/>
      <w:marBottom w:val="0"/>
      <w:divBdr>
        <w:top w:val="none" w:sz="0" w:space="0" w:color="auto"/>
        <w:left w:val="none" w:sz="0" w:space="0" w:color="auto"/>
        <w:bottom w:val="none" w:sz="0" w:space="0" w:color="auto"/>
        <w:right w:val="none" w:sz="0" w:space="0" w:color="auto"/>
      </w:divBdr>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1348098285">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276180918">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80389498">
      <w:bodyDiv w:val="1"/>
      <w:marLeft w:val="0"/>
      <w:marRight w:val="0"/>
      <w:marTop w:val="0"/>
      <w:marBottom w:val="0"/>
      <w:divBdr>
        <w:top w:val="none" w:sz="0" w:space="0" w:color="auto"/>
        <w:left w:val="none" w:sz="0" w:space="0" w:color="auto"/>
        <w:bottom w:val="none" w:sz="0" w:space="0" w:color="auto"/>
        <w:right w:val="none" w:sz="0" w:space="0" w:color="auto"/>
      </w:divBdr>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65362043">
          <w:marLeft w:val="0"/>
          <w:marRight w:val="0"/>
          <w:marTop w:val="0"/>
          <w:marBottom w:val="0"/>
          <w:divBdr>
            <w:top w:val="none" w:sz="0" w:space="15" w:color="auto"/>
            <w:left w:val="none" w:sz="0" w:space="15" w:color="auto"/>
            <w:bottom w:val="none" w:sz="0" w:space="15" w:color="auto"/>
            <w:right w:val="none" w:sz="0" w:space="15" w:color="auto"/>
          </w:divBdr>
        </w:div>
      </w:divsChild>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597756238">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1822310302">
          <w:marLeft w:val="0"/>
          <w:marRight w:val="0"/>
          <w:marTop w:val="0"/>
          <w:marBottom w:val="0"/>
          <w:divBdr>
            <w:top w:val="none" w:sz="0" w:space="0" w:color="auto"/>
            <w:left w:val="none" w:sz="0" w:space="0" w:color="auto"/>
            <w:bottom w:val="none" w:sz="0" w:space="0" w:color="auto"/>
            <w:right w:val="none" w:sz="0" w:space="0" w:color="auto"/>
          </w:divBdr>
        </w:div>
        <w:div w:id="628904011">
          <w:marLeft w:val="0"/>
          <w:marRight w:val="0"/>
          <w:marTop w:val="0"/>
          <w:marBottom w:val="0"/>
          <w:divBdr>
            <w:top w:val="none" w:sz="0" w:space="0" w:color="auto"/>
            <w:left w:val="none" w:sz="0" w:space="0" w:color="auto"/>
            <w:bottom w:val="none" w:sz="0" w:space="0" w:color="auto"/>
            <w:right w:val="none" w:sz="0" w:space="0" w:color="auto"/>
          </w:divBdr>
        </w:div>
      </w:divsChild>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07%2f2024%2fTT-BCT&amp;area=2&amp;type=0&amp;lan=1&amp;match=False&amp;sort=2&amp;vc=Tr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07%2f2024%2fTT-BCT&amp;area=2&amp;type=0&amp;lan=1&amp;match=False&amp;sort=2&amp;vc=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khoa-hoc/thong-tu-02-2024-tt-bkhcn-quan-ly-truy-xuat-nguon-goc-san-pham-hang-hoa-308660-d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uatvietnam.vn/hanh-chinh/thong-tu-07-2024-tt-bkhdt-quy-dinh-mau-ho-so-bao-cao-tinh-hinh-thuc-hien-hoat-dong-dau-thau-328691-d1.html" TargetMode="External"/><Relationship Id="rId4" Type="http://schemas.microsoft.com/office/2007/relationships/stylesWithEffects" Target="stylesWithEffects.xml"/><Relationship Id="rId9" Type="http://schemas.openxmlformats.org/officeDocument/2006/relationships/hyperlink" Target="https://baomoi.com/dang-kiem-tag12803.ep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86D8-A381-40FD-A9CC-C88F7DF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Pham Trung Kien</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Admin</cp:lastModifiedBy>
  <cp:revision>3</cp:revision>
  <cp:lastPrinted>2023-01-30T00:08:00Z</cp:lastPrinted>
  <dcterms:created xsi:type="dcterms:W3CDTF">2024-05-28T15:09:00Z</dcterms:created>
  <dcterms:modified xsi:type="dcterms:W3CDTF">2024-06-01T15:14:00Z</dcterms:modified>
</cp:coreProperties>
</file>